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FB4BCE" w:rsidRPr="00620B19" w:rsidRDefault="00FB4BCE" w:rsidP="00FB4BCE">
      <w:pPr>
        <w:tabs>
          <w:tab w:val="left" w:pos="14656"/>
        </w:tabs>
        <w:jc w:val="center"/>
        <w:rPr>
          <w:b/>
          <w:sz w:val="20"/>
          <w:lang w:eastAsia="lt-LT"/>
        </w:rPr>
      </w:pPr>
      <w:r w:rsidRPr="00620B19">
        <w:rPr>
          <w:b/>
          <w:lang w:eastAsia="lt-LT"/>
        </w:rPr>
        <w:t xml:space="preserve">KLAIPĖDOS </w:t>
      </w:r>
      <w:r>
        <w:rPr>
          <w:b/>
          <w:lang w:eastAsia="lt-LT"/>
        </w:rPr>
        <w:t>LO</w:t>
      </w:r>
      <w:r w:rsidR="00C535DD">
        <w:rPr>
          <w:b/>
          <w:lang w:eastAsia="lt-LT"/>
        </w:rPr>
        <w:t>P</w:t>
      </w:r>
      <w:r>
        <w:rPr>
          <w:b/>
          <w:lang w:eastAsia="lt-LT"/>
        </w:rPr>
        <w:t>ŠELIO-DARŽELIO „PURIENA“</w:t>
      </w:r>
    </w:p>
    <w:p w:rsidR="00FB4BCE" w:rsidRDefault="00FB4BCE" w:rsidP="00FB4BCE">
      <w:pPr>
        <w:jc w:val="center"/>
        <w:rPr>
          <w:b/>
          <w:lang w:eastAsia="lt-LT"/>
        </w:rPr>
      </w:pPr>
      <w:r>
        <w:rPr>
          <w:b/>
          <w:lang w:eastAsia="lt-LT"/>
        </w:rPr>
        <w:t>2021 METŲ VEIKLOS ATASKAITA</w:t>
      </w:r>
    </w:p>
    <w:p w:rsidR="00832CC9" w:rsidRPr="00F72A1E" w:rsidRDefault="00832CC9" w:rsidP="0006079E">
      <w:pPr>
        <w:jc w:val="cente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5"/>
      </w:tblGrid>
      <w:tr w:rsidR="00FB4BCE" w:rsidRPr="00FD2956" w:rsidTr="00FB4BCE">
        <w:tc>
          <w:tcPr>
            <w:tcW w:w="9775" w:type="dxa"/>
            <w:tcBorders>
              <w:top w:val="nil"/>
              <w:left w:val="nil"/>
              <w:bottom w:val="nil"/>
              <w:right w:val="nil"/>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9"/>
            </w:tblGrid>
            <w:tr w:rsidR="000556FF" w:rsidTr="000556FF">
              <w:tc>
                <w:tcPr>
                  <w:tcW w:w="9775" w:type="dxa"/>
                  <w:tcBorders>
                    <w:top w:val="nil"/>
                    <w:left w:val="nil"/>
                    <w:bottom w:val="nil"/>
                    <w:right w:val="nil"/>
                  </w:tcBorders>
                </w:tcPr>
                <w:p w:rsidR="000556FF" w:rsidRPr="00FD2956" w:rsidRDefault="000556FF" w:rsidP="000556FF">
                  <w:pPr>
                    <w:ind w:firstLine="603"/>
                    <w:jc w:val="both"/>
                  </w:pPr>
                  <w:bookmarkStart w:id="2" w:name="_GoBack"/>
                  <w:bookmarkEnd w:id="2"/>
                  <w:r w:rsidRPr="00FD2956">
                    <w:t xml:space="preserve">Klaipėdos lopšelyje-darželyje ,,Puriena“ (toliau – Įstaiga) 2021 m. nuosekliai bei kokybiškai buvo įgyvendinamos priešmokyklinio, ikimokyklinio ugdymo ir kitos neformaliojo vaikų švietimo programos. 2021-09-01 duomenimis Įstaigoje buvo suformuota 19 grupių, ugdyta 351 vaikas (2020 m. – 342 vaikai), iš jų 59 lopšelinio, 195 darželinio ir 97 priešmokyklinio amžiaus vaikai. Dirbo 89 darbuotojai, iš jų 47 pedagogai, t. y. 47 etatai (2020 m. – 38 etatai), ir 41 nepedagoginis darbuotojas, t. y. 39 etatai (2020 m. – 43 etatai). </w:t>
                  </w:r>
                </w:p>
                <w:p w:rsidR="000556FF" w:rsidRPr="00FD2956" w:rsidRDefault="000556FF" w:rsidP="000556FF">
                  <w:pPr>
                    <w:ind w:firstLine="603"/>
                    <w:jc w:val="both"/>
                  </w:pPr>
                  <w:r w:rsidRPr="00FD2956">
                    <w:t xml:space="preserve">2021 metais Įstaigos veikla buvo organizuojama, vadovaujantis 2021–2023 m. strateginiu planu (toliau – Strateginis planas) ir 2021 m. veiklos planu (toliau – Veiklos planas). Įstaiga pasirinko tokias prioritetinės veiklos kryptis: 1) užtikrinti visų Įstaigos veiklos sričių funkcionalumą ir dermę; 2) garantuoti saugias ir modernias ugdymo sąlygas; 3) užtikrinti inovatyvų, į vaiką orientuotą ugdymą. Strateginiame ir Veiklos planuose buvo iškelti konkretūs veiklos tikslai, uždaviniai, jų įgyvendinimo priemonės, atsižvelgiant į laukiamus rezultatus. </w:t>
                  </w:r>
                </w:p>
                <w:p w:rsidR="000556FF" w:rsidRPr="00FD2956" w:rsidRDefault="000556FF" w:rsidP="000556FF">
                  <w:pPr>
                    <w:ind w:firstLine="603"/>
                    <w:jc w:val="both"/>
                    <w:rPr>
                      <w:strike/>
                    </w:rPr>
                  </w:pPr>
                  <w:r w:rsidRPr="00FD2956">
                    <w:t>Siekiant Strateginio plano pirmojo tikslo – užtikrinti kokybiško ugdymo proceso organizavimą – buvo tobulinama visų Įstaigos veiklos sričių veikla, remiantis įsivertinimo rezultatais, stiprinamas švietimo pagalbos teikimas, vaikų ugdyme buvo taikomos gamtos mokslų, technologijų, inžinerijos, matematikos ir menų</w:t>
                  </w:r>
                  <w:r w:rsidRPr="00FD2956">
                    <w:rPr>
                      <w:rFonts w:eastAsia="Calibri"/>
                    </w:rPr>
                    <w:t xml:space="preserve"> srities (toliau </w:t>
                  </w:r>
                  <w:r w:rsidRPr="00FD2956">
                    <w:t xml:space="preserve">– </w:t>
                  </w:r>
                  <w:r w:rsidRPr="00FD2956">
                    <w:rPr>
                      <w:rFonts w:eastAsia="Calibri"/>
                    </w:rPr>
                    <w:t>STEAM</w:t>
                  </w:r>
                  <w:r w:rsidRPr="00FD2956">
                    <w:t xml:space="preserve">) patyriminio ugdymo strategijos. Tikslui pasiekti buvo vykdomi penki Veiklos plano uždaviniai: </w:t>
                  </w:r>
                </w:p>
                <w:p w:rsidR="000556FF" w:rsidRPr="00FD2956" w:rsidRDefault="000556FF" w:rsidP="000556FF">
                  <w:pPr>
                    <w:pStyle w:val="Sraopastraipa"/>
                    <w:numPr>
                      <w:ilvl w:val="0"/>
                      <w:numId w:val="1"/>
                    </w:numPr>
                    <w:tabs>
                      <w:tab w:val="left" w:pos="887"/>
                    </w:tabs>
                    <w:ind w:left="36" w:firstLine="567"/>
                    <w:jc w:val="both"/>
                    <w:rPr>
                      <w:szCs w:val="24"/>
                    </w:rPr>
                  </w:pPr>
                  <w:r w:rsidRPr="00FD2956">
                    <w:rPr>
                      <w:szCs w:val="24"/>
                    </w:rPr>
                    <w:t>įgyvendinant pirmąjį ir antrąjį uždavinius – atlikti Įstaigos įsivertinimą, parengti (atnaujinti) veiklą reglamentuojančius dokumentus</w:t>
                  </w:r>
                  <w:r w:rsidRPr="00FD2956">
                    <w:t xml:space="preserve"> ir </w:t>
                  </w:r>
                  <w:r w:rsidRPr="00FD2956">
                    <w:rPr>
                      <w:szCs w:val="24"/>
                    </w:rPr>
                    <w:t>d</w:t>
                  </w:r>
                  <w:r w:rsidRPr="00FD2956">
                    <w:t xml:space="preserve">idinti veiklos efektyvumą, kuriant saugią, sveiką bei modernią darbo aplinką </w:t>
                  </w:r>
                  <w:r w:rsidRPr="00FD2956">
                    <w:rPr>
                      <w:szCs w:val="24"/>
                    </w:rPr>
                    <w:t xml:space="preserve">– buvo parengta ar atnaujinta 13 Įstaigos planavimo ar veiklos reglamentavimo dokumentų, remiantis stebėsenos rezultatais. Sėkmingai vykdytos COVID-19 ligos prevencijos priemonės, įsigyta higienos, dezifekavimo priemonių, kaukių, pirštinių už 10,2  tūkst. Eur, t. y. dvigubai daugiau negu </w:t>
                  </w:r>
                  <w:smartTag w:uri="urn:schemas-microsoft-com:office:smarttags" w:element="metricconverter">
                    <w:smartTagPr>
                      <w:attr w:name="ProductID" w:val="2020 m"/>
                    </w:smartTagPr>
                    <w:r w:rsidRPr="00FD2956">
                      <w:rPr>
                        <w:szCs w:val="24"/>
                      </w:rPr>
                      <w:t>2020 m</w:t>
                    </w:r>
                  </w:smartTag>
                  <w:r w:rsidRPr="00FD2956">
                    <w:rPr>
                      <w:szCs w:val="24"/>
                    </w:rPr>
                    <w:t>.. T</w:t>
                  </w:r>
                  <w:r w:rsidRPr="00FD2956">
                    <w:rPr>
                      <w:szCs w:val="24"/>
                      <w:lang w:eastAsia="lt-LT"/>
                    </w:rPr>
                    <w:t>eiktas kokybiškas maitinimas 351 ugdytiniui (tausojantis maitinimas skirtas 5 sveikatos problemų turintiems vaikams, n</w:t>
                  </w:r>
                  <w:r w:rsidRPr="00FD2956">
                    <w:rPr>
                      <w:szCs w:val="24"/>
                    </w:rPr>
                    <w:t xml:space="preserve">emokamas maitinimas – 60 vaikų). </w:t>
                  </w:r>
                  <w:r w:rsidRPr="00FD2956">
                    <w:rPr>
                      <w:szCs w:val="24"/>
                      <w:lang w:eastAsia="lt-LT"/>
                    </w:rPr>
                    <w:t xml:space="preserve">33 šeimoms taikyta 50 %, 3 šeimoms </w:t>
                  </w:r>
                  <w:r w:rsidRPr="00FD2956">
                    <w:rPr>
                      <w:szCs w:val="24"/>
                    </w:rPr>
                    <w:t xml:space="preserve">– </w:t>
                  </w:r>
                  <w:r w:rsidRPr="00FD2956">
                    <w:rPr>
                      <w:szCs w:val="24"/>
                      <w:lang w:eastAsia="lt-LT"/>
                    </w:rPr>
                    <w:t>100 % mokesčių už vaikų maitinimą lengvata. Švietimo pagalba teikta 59 vaikams, turintiems kalbos ir komunikacijos sutrikimų, bei 5 vaikams su dideliais ir 13 su vidutiniais specialiaisiais ugdymosi poreikiais. 2 vaikams parengti savirūpos planai;</w:t>
                  </w:r>
                </w:p>
                <w:p w:rsidR="000556FF" w:rsidRPr="00FD2956" w:rsidRDefault="000556FF" w:rsidP="000556FF">
                  <w:pPr>
                    <w:pStyle w:val="Sraopastraipa"/>
                    <w:numPr>
                      <w:ilvl w:val="0"/>
                      <w:numId w:val="1"/>
                    </w:numPr>
                    <w:tabs>
                      <w:tab w:val="left" w:pos="887"/>
                    </w:tabs>
                    <w:ind w:left="0" w:firstLine="603"/>
                    <w:jc w:val="both"/>
                    <w:rPr>
                      <w:szCs w:val="24"/>
                    </w:rPr>
                  </w:pPr>
                  <w:r w:rsidRPr="00FD2956">
                    <w:rPr>
                      <w:szCs w:val="24"/>
                    </w:rPr>
                    <w:t>įgyvendinant trečiąjį uždavinį – s</w:t>
                  </w:r>
                  <w:r w:rsidRPr="00FD2956">
                    <w:t>katinti bendruomenės narių atsakomybę už nuolatinį profesinį tobulėjimą, stiprinant partnerystę ir lyderystę</w:t>
                  </w:r>
                  <w:r w:rsidRPr="00FD2956">
                    <w:rPr>
                      <w:szCs w:val="24"/>
                    </w:rPr>
                    <w:t xml:space="preserve"> – buvo </w:t>
                  </w:r>
                  <w:r w:rsidRPr="00FD2956">
                    <w:rPr>
                      <w:szCs w:val="24"/>
                      <w:lang w:eastAsia="lt-LT"/>
                    </w:rPr>
                    <w:t xml:space="preserve">tikslingai vykdomas darbuotojų profesinis tobulėjimas: išklausytas 31 kvalifikacijos tobulinimo renginys (3272 val.), 2 pedagogai įgijo aukštesnes kvalifikacines kategorijas (metodininko ir vyresniojo mokytojo), 2 pedagogai įgijo ikimokyklinio ugdymo mokytojo specialybę, </w:t>
                  </w:r>
                  <w:r w:rsidRPr="00FD2956">
                    <w:rPr>
                      <w:szCs w:val="24"/>
                    </w:rPr>
                    <w:t>35 pedagogai domėjosi STEAM patyriminio ugdymo metodikų taikymo klausimais</w:t>
                  </w:r>
                  <w:r w:rsidRPr="00FD2956">
                    <w:rPr>
                      <w:szCs w:val="24"/>
                      <w:lang w:eastAsia="lt-LT"/>
                    </w:rPr>
                    <w:t xml:space="preserve">. </w:t>
                  </w:r>
                  <w:r w:rsidRPr="00FD2956">
                    <w:rPr>
                      <w:szCs w:val="24"/>
                    </w:rPr>
                    <w:t>Įstaigos vadovai, mokytojai parengė ir Klaipėdos universiteto Tęstinių studijų centre vedė 40 val. kvalifikacijos tobulinimo programą Klaipėdos apskrities meninio ugdymo mokytojams, skaitė pranešimus 3 tarptautinėse ir 2 miesto ikimokyklinio ugdymo pedagogų konferencijose ir forumuose, dalinosi patirtimi 4 šalies, 15 miesto ir 13 Įstaigos metodiniuose renginiuose. 2021 m. organizuoti 7 partnerystės tinklo „Lietuvos „Purienos“ žiedas“ metodiniai-edukaciniai renginiai, bendradarbiauta su Klaipėdos lopšeliais-darželiais „Želmenėlis“, „Versmė“, „Eglutė“, „Bangelė“, „Nykštukas“, Jūrų kadetų mokykla, Panevėžio Dembavos, Telšių „Žemaitukas“ ikimokyklinėmis įstaigomis ir kitais socialiniais partneriais.</w:t>
                  </w:r>
                  <w:r w:rsidRPr="00FD2956">
                    <w:rPr>
                      <w:i/>
                      <w:szCs w:val="24"/>
                    </w:rPr>
                    <w:t xml:space="preserve"> </w:t>
                  </w:r>
                  <w:r w:rsidRPr="00FD2956">
                    <w:rPr>
                      <w:szCs w:val="24"/>
                    </w:rPr>
                    <w:t>Įvykdytos priemonės Įstaigos pedagogams</w:t>
                  </w:r>
                  <w:r w:rsidRPr="00FD2956">
                    <w:rPr>
                      <w:i/>
                      <w:szCs w:val="24"/>
                    </w:rPr>
                    <w:t xml:space="preserve">  </w:t>
                  </w:r>
                  <w:r w:rsidRPr="00FD2956">
                    <w:rPr>
                      <w:szCs w:val="24"/>
                    </w:rPr>
                    <w:t xml:space="preserve">sudarė galimybę sėkmingai taikyti inovatyvias ugdymo technologijas, pozityviai, dalykiškai bendradarbiauti perteikiant </w:t>
                  </w:r>
                  <w:r w:rsidRPr="00FD2956">
                    <w:rPr>
                      <w:szCs w:val="24"/>
                    </w:rPr>
                    <w:lastRenderedPageBreak/>
                    <w:t xml:space="preserve">praktinę savo patirtį pedagogams, įstaigos viduje ir už jos ribų. </w:t>
                  </w:r>
                </w:p>
                <w:p w:rsidR="000556FF" w:rsidRPr="00FD2956" w:rsidRDefault="000556FF" w:rsidP="000556FF">
                  <w:pPr>
                    <w:pStyle w:val="Sraopastraipa"/>
                    <w:numPr>
                      <w:ilvl w:val="0"/>
                      <w:numId w:val="1"/>
                    </w:numPr>
                    <w:tabs>
                      <w:tab w:val="left" w:pos="887"/>
                    </w:tabs>
                    <w:ind w:left="36" w:right="-22" w:firstLine="567"/>
                    <w:jc w:val="both"/>
                    <w:rPr>
                      <w:szCs w:val="24"/>
                    </w:rPr>
                  </w:pPr>
                  <w:r w:rsidRPr="00FD2956">
                    <w:rPr>
                      <w:szCs w:val="24"/>
                    </w:rPr>
                    <w:t xml:space="preserve">įgyvendinant ketvirtąjį ir penktąjį uždavinius – </w:t>
                  </w:r>
                  <w:r w:rsidRPr="00FD2956">
                    <w:t xml:space="preserve">siekti individualios vaiko pažangos, įtraukiant jį į STEAM veiklas ir sudaryti sąlygas vaikams perimti tautos kultūros pagrindus, ugdytis socialiai reikšmingus asmenybės bruožus </w:t>
                  </w:r>
                  <w:r w:rsidRPr="00FD2956">
                    <w:rPr>
                      <w:szCs w:val="24"/>
                    </w:rPr>
                    <w:t>– buvo organizuoti ir įgyvendinti 5 tarptautiniai, 5 šalies, 5 miesto, 8 Įstaigos, 14 grupinių projektų</w:t>
                  </w:r>
                  <w:r>
                    <w:rPr>
                      <w:szCs w:val="24"/>
                    </w:rPr>
                    <w:t>, skatinančių vaikų patyriminį</w:t>
                  </w:r>
                  <w:r w:rsidRPr="00FD2956">
                    <w:rPr>
                      <w:szCs w:val="24"/>
                    </w:rPr>
                    <w:t xml:space="preserve"> ugdymą STEAM srityje. Iš 8 eTwinning įgyvendintų projektų 2 įvertinti nacionalinio lygio ženkleliais. </w:t>
                  </w:r>
                  <w:r w:rsidRPr="00FD2956">
                    <w:rPr>
                      <w:szCs w:val="24"/>
                      <w:lang w:eastAsia="lt-LT"/>
                    </w:rPr>
                    <w:t xml:space="preserve">Tenkinant vaikų pažinimo ir saviraiškos poreikius, Įstaigoje buvo vykdomos 4 neformaliojo vaikų švietimo programos (dailės, teatro, sveikos gyvensenos, pažinimo-tyrinėjimo). Sėkmingai į ugdymo procesą integruota Lietuvos tautinio olimpinio komiteto programa „Olimpinė karta“. Emocijų ir elgesio sutrikimų prevencijai stiprinti buvo vykdomos programos „Zipio draugai“ ir „Kimochi“. </w:t>
                  </w:r>
                  <w:r w:rsidRPr="00FD2956">
                    <w:rPr>
                      <w:szCs w:val="24"/>
                    </w:rPr>
                    <w:t>Per metus organizuota 30 kultūrinių renginių Įstaigoje, 5 miesto ir 2 šalies mastu (66 % daugiau negu planuota), 29 tikslinės (STEAM) edukacinės išvykos, 9 socialinio solidarumo akcijos, 48 vaikų kūrybinių darbų parodos, 5 „Europos judumo“ savaitės renginiai. Ugdytiniai tapo dainų konkursų „Giest lakštingalėlis“, „Augino močiutė“, „Linksmas švyturiukas“ laureatais, dalyvavo šalies vaikų teatrinės raiškos festivaliuose „Šimtakojis“, „Vaidinkime drauge“, „Vaidinimų kraitelė 2021“ ir kituose. Iš viso 2021 m. o</w:t>
                  </w:r>
                  <w:r w:rsidRPr="00FD2956">
                    <w:rPr>
                      <w:szCs w:val="24"/>
                      <w:lang w:eastAsia="lt-LT"/>
                    </w:rPr>
                    <w:t>rganizuota 160 virtualių ir tiesioginių renginių (</w:t>
                  </w:r>
                  <w:r w:rsidRPr="00FD2956">
                    <w:rPr>
                      <w:szCs w:val="24"/>
                    </w:rPr>
                    <w:t xml:space="preserve">30 % veiklų daugiau negu </w:t>
                  </w:r>
                  <w:smartTag w:uri="urn:schemas-microsoft-com:office:smarttags" w:element="metricconverter">
                    <w:smartTagPr>
                      <w:attr w:name="ProductID" w:val="2020 m"/>
                    </w:smartTagPr>
                    <w:r w:rsidRPr="00FD2956">
                      <w:rPr>
                        <w:szCs w:val="24"/>
                      </w:rPr>
                      <w:t>2020 m</w:t>
                    </w:r>
                  </w:smartTag>
                  <w:r w:rsidRPr="00FD2956">
                    <w:rPr>
                      <w:szCs w:val="24"/>
                    </w:rPr>
                    <w:t>.)</w:t>
                  </w:r>
                  <w:r w:rsidRPr="00FD2956">
                    <w:rPr>
                      <w:szCs w:val="24"/>
                      <w:lang w:eastAsia="lt-LT"/>
                    </w:rPr>
                    <w:t xml:space="preserve">, kuriuose dalyvavo 80 </w:t>
                  </w:r>
                  <w:r w:rsidRPr="00A43C52">
                    <w:rPr>
                      <w:szCs w:val="24"/>
                      <w:lang w:eastAsia="lt-LT"/>
                    </w:rPr>
                    <w:t xml:space="preserve">% </w:t>
                  </w:r>
                  <w:r w:rsidRPr="00977ECC">
                    <w:rPr>
                      <w:szCs w:val="24"/>
                      <w:lang w:eastAsia="lt-LT"/>
                    </w:rPr>
                    <w:t>ugdytinių.</w:t>
                  </w:r>
                  <w:r w:rsidRPr="00FD2956">
                    <w:rPr>
                      <w:szCs w:val="24"/>
                      <w:lang w:eastAsia="lt-LT"/>
                    </w:rPr>
                    <w:t xml:space="preserve"> </w:t>
                  </w:r>
                </w:p>
                <w:p w:rsidR="000556FF" w:rsidRPr="00FD2956" w:rsidRDefault="000556FF" w:rsidP="000556FF">
                  <w:pPr>
                    <w:tabs>
                      <w:tab w:val="left" w:pos="887"/>
                    </w:tabs>
                    <w:ind w:right="-22" w:firstLine="603"/>
                    <w:jc w:val="both"/>
                  </w:pPr>
                  <w:r w:rsidRPr="00FD2956">
                    <w:t>Siekiant Strateginio plano antrojo tikslo – užtikrinti sveiką ir saugią Įstaigos aplinką – buvo vykdomi du Strateginio plano uždaviniai – gerinti Įstaigos ugdymo aplinką ir pritaikyti Įstaigos aplinkas švietimo reikmėms. Įgyvendinant šiuos uždavinius buvo t</w:t>
                  </w:r>
                  <w:r w:rsidRPr="00FD2956">
                    <w:rPr>
                      <w:lang w:eastAsia="lt-LT"/>
                    </w:rPr>
                    <w:t xml:space="preserve">ikslingai panaudotos valstybės, savivaldybės ir paramos lėšos. </w:t>
                  </w:r>
                  <w:r w:rsidRPr="00FD2956">
                    <w:t>2021 m atliktas darbo vietų rizikos vertinimas, sumontuotos garsą sugeriančios plokštės 2 grupėse, vykdyti  159 viešieji pirkimai prekių ir paslaugų įsigijimui už 63,0 tūkst. Eur. Sumontuoti 2 sportiniai lauko įrengimai, atnaujinti 1 grupės baldai, įsigyta sportinio inventorius, 3 smėlio dėžės, nupirkti 3 kompiuteriai, interaktyvus ekranas, daugiafunkcis spausdintuvas, ugdymo priemonės pažinimo ir eksperimentų kambarėliui. Už 8,2 tūkst. Eur visos Įstaigos grupės (100 %) aprūpintos moderniomis ugdymo priemonėmis.</w:t>
                  </w:r>
                </w:p>
                <w:p w:rsidR="000556FF" w:rsidRPr="00FD2956" w:rsidRDefault="000556FF" w:rsidP="000556FF">
                  <w:pPr>
                    <w:ind w:firstLine="603"/>
                    <w:jc w:val="both"/>
                  </w:pPr>
                  <w:r w:rsidRPr="00FD2956">
                    <w:t>2021 m. Įstaigos finansinė situacija buvo tokia:</w:t>
                  </w:r>
                </w:p>
                <w:tbl>
                  <w:tblPr>
                    <w:tblStyle w:val="Lentelstinklelis"/>
                    <w:tblW w:w="0" w:type="auto"/>
                    <w:tblInd w:w="31" w:type="dxa"/>
                    <w:tblLook w:val="04A0" w:firstRow="1" w:lastRow="0" w:firstColumn="1" w:lastColumn="0" w:noHBand="0" w:noVBand="1"/>
                  </w:tblPr>
                  <w:tblGrid>
                    <w:gridCol w:w="2265"/>
                    <w:gridCol w:w="1492"/>
                    <w:gridCol w:w="1420"/>
                    <w:gridCol w:w="1283"/>
                    <w:gridCol w:w="2842"/>
                  </w:tblGrid>
                  <w:tr w:rsidR="000556FF" w:rsidRPr="00FD2956" w:rsidTr="00E73F16">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rsidR="000556FF" w:rsidRPr="00FD2956" w:rsidRDefault="000556FF" w:rsidP="000556FF">
                        <w:pPr>
                          <w:jc w:val="center"/>
                        </w:pPr>
                        <w:r w:rsidRPr="00FD2956">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0556FF" w:rsidRPr="00FD2956" w:rsidRDefault="000556FF" w:rsidP="000556FF">
                        <w:pPr>
                          <w:jc w:val="center"/>
                        </w:pPr>
                        <w:r w:rsidRPr="00FD2956">
                          <w:t>Lėšos (tūkst. Eur)</w:t>
                        </w:r>
                      </w:p>
                    </w:tc>
                    <w:tc>
                      <w:tcPr>
                        <w:tcW w:w="2950" w:type="dxa"/>
                        <w:vMerge w:val="restart"/>
                        <w:tcBorders>
                          <w:top w:val="single" w:sz="4" w:space="0" w:color="auto"/>
                          <w:left w:val="single" w:sz="4" w:space="0" w:color="auto"/>
                          <w:right w:val="single" w:sz="4" w:space="0" w:color="auto"/>
                        </w:tcBorders>
                      </w:tcPr>
                      <w:p w:rsidR="000556FF" w:rsidRPr="00FD2956" w:rsidRDefault="000556FF" w:rsidP="000556FF">
                        <w:pPr>
                          <w:jc w:val="center"/>
                        </w:pPr>
                        <w:r w:rsidRPr="00FD2956">
                          <w:t>Pastabos</w:t>
                        </w:r>
                      </w:p>
                      <w:p w:rsidR="000556FF" w:rsidRPr="00FD2956" w:rsidRDefault="000556FF" w:rsidP="000556FF">
                        <w:pPr>
                          <w:jc w:val="center"/>
                        </w:pPr>
                      </w:p>
                    </w:tc>
                  </w:tr>
                  <w:tr w:rsidR="000556FF" w:rsidRPr="00FD2956" w:rsidTr="00E73F16">
                    <w:trPr>
                      <w:tblHeader/>
                    </w:trPr>
                    <w:tc>
                      <w:tcPr>
                        <w:tcW w:w="2333" w:type="dxa"/>
                        <w:vMerge/>
                        <w:tcBorders>
                          <w:top w:val="single" w:sz="4" w:space="0" w:color="auto"/>
                          <w:left w:val="single" w:sz="4" w:space="0" w:color="auto"/>
                          <w:bottom w:val="single" w:sz="4" w:space="0" w:color="auto"/>
                          <w:right w:val="single" w:sz="4" w:space="0" w:color="auto"/>
                        </w:tcBorders>
                        <w:vAlign w:val="center"/>
                        <w:hideMark/>
                      </w:tcPr>
                      <w:p w:rsidR="000556FF" w:rsidRPr="00FD2956" w:rsidRDefault="000556FF" w:rsidP="000556FF">
                        <w:pPr>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rsidR="000556FF" w:rsidRPr="00FD2956" w:rsidRDefault="000556FF" w:rsidP="000556FF">
                        <w:pPr>
                          <w:jc w:val="center"/>
                        </w:pPr>
                        <w:r w:rsidRPr="00FD2956">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0556FF" w:rsidRPr="00FD2956" w:rsidRDefault="000556FF" w:rsidP="000556FF">
                        <w:pPr>
                          <w:jc w:val="center"/>
                        </w:pPr>
                        <w:r w:rsidRPr="00FD2956">
                          <w:t>Panaudota lėšų</w:t>
                        </w:r>
                      </w:p>
                    </w:tc>
                    <w:tc>
                      <w:tcPr>
                        <w:tcW w:w="1283" w:type="dxa"/>
                        <w:tcBorders>
                          <w:top w:val="single" w:sz="4" w:space="0" w:color="auto"/>
                          <w:left w:val="single" w:sz="4" w:space="0" w:color="auto"/>
                          <w:bottom w:val="single" w:sz="4" w:space="0" w:color="auto"/>
                          <w:right w:val="single" w:sz="4" w:space="0" w:color="auto"/>
                        </w:tcBorders>
                        <w:hideMark/>
                      </w:tcPr>
                      <w:p w:rsidR="000556FF" w:rsidRPr="00FD2956" w:rsidRDefault="000556FF" w:rsidP="000556FF">
                        <w:pPr>
                          <w:jc w:val="center"/>
                        </w:pPr>
                        <w:r w:rsidRPr="00FD2956">
                          <w:t>Įvykdymas (%)</w:t>
                        </w:r>
                      </w:p>
                    </w:tc>
                    <w:tc>
                      <w:tcPr>
                        <w:tcW w:w="2950" w:type="dxa"/>
                        <w:vMerge/>
                        <w:tcBorders>
                          <w:left w:val="single" w:sz="4" w:space="0" w:color="auto"/>
                          <w:bottom w:val="single" w:sz="4" w:space="0" w:color="auto"/>
                          <w:right w:val="single" w:sz="4" w:space="0" w:color="auto"/>
                        </w:tcBorders>
                      </w:tcPr>
                      <w:p w:rsidR="000556FF" w:rsidRPr="00FD2956" w:rsidRDefault="000556FF" w:rsidP="000556FF"/>
                    </w:tc>
                  </w:tr>
                  <w:tr w:rsidR="000556FF" w:rsidRPr="00FD2956" w:rsidTr="00E73F16">
                    <w:trPr>
                      <w:trHeight w:val="415"/>
                    </w:trPr>
                    <w:tc>
                      <w:tcPr>
                        <w:tcW w:w="2333" w:type="dxa"/>
                        <w:tcBorders>
                          <w:top w:val="single" w:sz="4" w:space="0" w:color="auto"/>
                          <w:left w:val="single" w:sz="4" w:space="0" w:color="auto"/>
                          <w:bottom w:val="single" w:sz="4" w:space="0" w:color="auto"/>
                          <w:right w:val="single" w:sz="4" w:space="0" w:color="auto"/>
                        </w:tcBorders>
                        <w:hideMark/>
                      </w:tcPr>
                      <w:p w:rsidR="000556FF" w:rsidRPr="00FD2956" w:rsidRDefault="000556FF" w:rsidP="000556FF">
                        <w:r w:rsidRPr="00FD2956">
                          <w:t>Savivaldybės biudžetas (SB)</w:t>
                        </w:r>
                      </w:p>
                    </w:tc>
                    <w:tc>
                      <w:tcPr>
                        <w:tcW w:w="1494"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881,0</w:t>
                        </w:r>
                      </w:p>
                    </w:tc>
                    <w:tc>
                      <w:tcPr>
                        <w:tcW w:w="1438"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879,9</w:t>
                        </w:r>
                      </w:p>
                    </w:tc>
                    <w:tc>
                      <w:tcPr>
                        <w:tcW w:w="1283"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99,9</w:t>
                        </w:r>
                      </w:p>
                    </w:tc>
                    <w:tc>
                      <w:tcPr>
                        <w:tcW w:w="2950" w:type="dxa"/>
                        <w:tcBorders>
                          <w:top w:val="single" w:sz="4" w:space="0" w:color="auto"/>
                          <w:left w:val="single" w:sz="4" w:space="0" w:color="auto"/>
                          <w:bottom w:val="single" w:sz="4" w:space="0" w:color="auto"/>
                          <w:right w:val="single" w:sz="4" w:space="0" w:color="auto"/>
                        </w:tcBorders>
                      </w:tcPr>
                      <w:p w:rsidR="000556FF" w:rsidRPr="00FD2956" w:rsidRDefault="000556FF" w:rsidP="000556FF"/>
                    </w:tc>
                  </w:tr>
                  <w:tr w:rsidR="000556FF" w:rsidRPr="00FD2956" w:rsidTr="00E73F16">
                    <w:tc>
                      <w:tcPr>
                        <w:tcW w:w="2333" w:type="dxa"/>
                        <w:tcBorders>
                          <w:top w:val="single" w:sz="4" w:space="0" w:color="auto"/>
                          <w:left w:val="single" w:sz="4" w:space="0" w:color="auto"/>
                          <w:bottom w:val="single" w:sz="4" w:space="0" w:color="auto"/>
                          <w:right w:val="single" w:sz="4" w:space="0" w:color="auto"/>
                        </w:tcBorders>
                        <w:hideMark/>
                      </w:tcPr>
                      <w:p w:rsidR="000556FF" w:rsidRPr="00FD2956" w:rsidRDefault="000556FF" w:rsidP="000556FF">
                        <w:r w:rsidRPr="00FD2956">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513,1</w:t>
                        </w:r>
                      </w:p>
                    </w:tc>
                    <w:tc>
                      <w:tcPr>
                        <w:tcW w:w="1438"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509,6</w:t>
                        </w:r>
                      </w:p>
                    </w:tc>
                    <w:tc>
                      <w:tcPr>
                        <w:tcW w:w="1283"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99,3</w:t>
                        </w:r>
                      </w:p>
                    </w:tc>
                    <w:tc>
                      <w:tcPr>
                        <w:tcW w:w="2950" w:type="dxa"/>
                        <w:tcBorders>
                          <w:top w:val="single" w:sz="4" w:space="0" w:color="auto"/>
                          <w:left w:val="single" w:sz="4" w:space="0" w:color="auto"/>
                          <w:bottom w:val="single" w:sz="4" w:space="0" w:color="auto"/>
                          <w:right w:val="single" w:sz="4" w:space="0" w:color="auto"/>
                        </w:tcBorders>
                      </w:tcPr>
                      <w:p w:rsidR="000556FF" w:rsidRPr="00FD2956" w:rsidRDefault="000556FF" w:rsidP="000556FF">
                        <w:r w:rsidRPr="00FD2956">
                          <w:t>Įskaičiuotos nepanaudotos dotacijos optimizavimui lėšos (1,6 tūkst. Eur), kai pedagogas atsisakė jam skiriamų dotacijos lėšų</w:t>
                        </w:r>
                      </w:p>
                    </w:tc>
                  </w:tr>
                  <w:tr w:rsidR="000556FF" w:rsidRPr="00FD2956" w:rsidTr="00E73F16">
                    <w:tc>
                      <w:tcPr>
                        <w:tcW w:w="2333" w:type="dxa"/>
                        <w:tcBorders>
                          <w:top w:val="single" w:sz="4" w:space="0" w:color="auto"/>
                          <w:left w:val="single" w:sz="4" w:space="0" w:color="auto"/>
                          <w:bottom w:val="single" w:sz="4" w:space="0" w:color="auto"/>
                          <w:right w:val="single" w:sz="4" w:space="0" w:color="auto"/>
                        </w:tcBorders>
                        <w:hideMark/>
                      </w:tcPr>
                      <w:p w:rsidR="000556FF" w:rsidRPr="00FD2956" w:rsidRDefault="000556FF" w:rsidP="000556FF">
                        <w:r w:rsidRPr="00FD2956">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0,3</w:t>
                        </w:r>
                      </w:p>
                    </w:tc>
                    <w:tc>
                      <w:tcPr>
                        <w:tcW w:w="1438"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0,2</w:t>
                        </w:r>
                      </w:p>
                    </w:tc>
                    <w:tc>
                      <w:tcPr>
                        <w:tcW w:w="1283"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66,7</w:t>
                        </w:r>
                      </w:p>
                    </w:tc>
                    <w:tc>
                      <w:tcPr>
                        <w:tcW w:w="2950" w:type="dxa"/>
                        <w:tcBorders>
                          <w:top w:val="single" w:sz="4" w:space="0" w:color="auto"/>
                          <w:left w:val="single" w:sz="4" w:space="0" w:color="auto"/>
                          <w:bottom w:val="single" w:sz="4" w:space="0" w:color="auto"/>
                          <w:right w:val="single" w:sz="4" w:space="0" w:color="auto"/>
                        </w:tcBorders>
                      </w:tcPr>
                      <w:p w:rsidR="000556FF" w:rsidRPr="00FD2956" w:rsidRDefault="000556FF" w:rsidP="000556FF">
                        <w:r w:rsidRPr="00FD2956">
                          <w:t xml:space="preserve">Lėšos </w:t>
                        </w:r>
                        <w:r>
                          <w:t>bus panaudotos 2022 m.</w:t>
                        </w:r>
                      </w:p>
                    </w:tc>
                  </w:tr>
                  <w:tr w:rsidR="000556FF" w:rsidRPr="00FD2956" w:rsidTr="00E73F16">
                    <w:trPr>
                      <w:trHeight w:val="143"/>
                    </w:trPr>
                    <w:tc>
                      <w:tcPr>
                        <w:tcW w:w="2333" w:type="dxa"/>
                        <w:tcBorders>
                          <w:top w:val="single" w:sz="4" w:space="0" w:color="auto"/>
                          <w:left w:val="single" w:sz="4" w:space="0" w:color="auto"/>
                          <w:bottom w:val="single" w:sz="4" w:space="0" w:color="auto"/>
                          <w:right w:val="single" w:sz="4" w:space="0" w:color="auto"/>
                        </w:tcBorders>
                        <w:hideMark/>
                      </w:tcPr>
                      <w:p w:rsidR="000556FF" w:rsidRPr="00FD2956" w:rsidRDefault="000556FF" w:rsidP="000556FF">
                        <w:r w:rsidRPr="00FD2956">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0556FF" w:rsidRPr="00FD2956" w:rsidRDefault="000556FF" w:rsidP="000556FF">
                        <w:pPr>
                          <w:jc w:val="center"/>
                        </w:pPr>
                        <w:r w:rsidRPr="00FD2956">
                          <w:t>141,5</w:t>
                        </w:r>
                      </w:p>
                    </w:tc>
                    <w:tc>
                      <w:tcPr>
                        <w:tcW w:w="1438"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121,9</w:t>
                        </w:r>
                      </w:p>
                    </w:tc>
                    <w:tc>
                      <w:tcPr>
                        <w:tcW w:w="1283"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86,2</w:t>
                        </w:r>
                      </w:p>
                    </w:tc>
                    <w:tc>
                      <w:tcPr>
                        <w:tcW w:w="2950" w:type="dxa"/>
                        <w:tcBorders>
                          <w:top w:val="single" w:sz="4" w:space="0" w:color="auto"/>
                          <w:left w:val="single" w:sz="4" w:space="0" w:color="auto"/>
                          <w:bottom w:val="single" w:sz="4" w:space="0" w:color="auto"/>
                          <w:right w:val="single" w:sz="4" w:space="0" w:color="auto"/>
                        </w:tcBorders>
                      </w:tcPr>
                      <w:p w:rsidR="000556FF" w:rsidRPr="00FD2956" w:rsidRDefault="000556FF" w:rsidP="000556FF">
                        <w:r w:rsidRPr="00FD2956">
                          <w:t>Tėvų įmokų lėšos</w:t>
                        </w:r>
                        <w:r>
                          <w:t xml:space="preserve"> nebuvo surinktos dėl karantino</w:t>
                        </w:r>
                      </w:p>
                    </w:tc>
                  </w:tr>
                  <w:tr w:rsidR="000556FF" w:rsidRPr="00FD2956" w:rsidTr="00E73F16">
                    <w:trPr>
                      <w:trHeight w:val="125"/>
                    </w:trPr>
                    <w:tc>
                      <w:tcPr>
                        <w:tcW w:w="2333" w:type="dxa"/>
                        <w:tcBorders>
                          <w:top w:val="single" w:sz="4" w:space="0" w:color="auto"/>
                          <w:left w:val="single" w:sz="4" w:space="0" w:color="auto"/>
                          <w:bottom w:val="single" w:sz="4" w:space="0" w:color="auto"/>
                          <w:right w:val="single" w:sz="4" w:space="0" w:color="auto"/>
                        </w:tcBorders>
                        <w:hideMark/>
                      </w:tcPr>
                      <w:p w:rsidR="000556FF" w:rsidRPr="00FD2956" w:rsidRDefault="000556FF" w:rsidP="000556FF">
                        <w:r w:rsidRPr="00FD2956">
                          <w:t>Projektų finansavimas (ES; VB; SB)</w:t>
                        </w:r>
                      </w:p>
                    </w:tc>
                    <w:tc>
                      <w:tcPr>
                        <w:tcW w:w="1494"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0,4</w:t>
                        </w:r>
                      </w:p>
                    </w:tc>
                    <w:tc>
                      <w:tcPr>
                        <w:tcW w:w="1438"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0,4</w:t>
                        </w:r>
                      </w:p>
                    </w:tc>
                    <w:tc>
                      <w:tcPr>
                        <w:tcW w:w="1283"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100</w:t>
                        </w:r>
                      </w:p>
                    </w:tc>
                    <w:tc>
                      <w:tcPr>
                        <w:tcW w:w="2950" w:type="dxa"/>
                        <w:tcBorders>
                          <w:top w:val="single" w:sz="4" w:space="0" w:color="auto"/>
                          <w:left w:val="single" w:sz="4" w:space="0" w:color="auto"/>
                          <w:bottom w:val="single" w:sz="4" w:space="0" w:color="auto"/>
                          <w:right w:val="single" w:sz="4" w:space="0" w:color="auto"/>
                        </w:tcBorders>
                      </w:tcPr>
                      <w:p w:rsidR="000556FF" w:rsidRPr="00FD2956" w:rsidRDefault="000556FF" w:rsidP="000556FF">
                        <w:r w:rsidRPr="00FD2956">
                          <w:t>Projektų, vykdomų kartu su Klaipėdos Universitetu, lėšos</w:t>
                        </w:r>
                      </w:p>
                    </w:tc>
                  </w:tr>
                  <w:tr w:rsidR="000556FF" w:rsidRPr="00FD2956" w:rsidTr="00E73F16">
                    <w:tc>
                      <w:tcPr>
                        <w:tcW w:w="2333" w:type="dxa"/>
                        <w:tcBorders>
                          <w:top w:val="single" w:sz="4" w:space="0" w:color="auto"/>
                          <w:left w:val="single" w:sz="4" w:space="0" w:color="auto"/>
                          <w:bottom w:val="single" w:sz="4" w:space="0" w:color="auto"/>
                          <w:right w:val="single" w:sz="4" w:space="0" w:color="auto"/>
                        </w:tcBorders>
                        <w:hideMark/>
                      </w:tcPr>
                      <w:p w:rsidR="000556FF" w:rsidRPr="00FD2956" w:rsidRDefault="000556FF" w:rsidP="000556FF">
                        <w:r w:rsidRPr="00FD2956">
                          <w:t>Kitos lėšos (parama 1,2 % GM ir kt.)</w:t>
                        </w:r>
                      </w:p>
                    </w:tc>
                    <w:tc>
                      <w:tcPr>
                        <w:tcW w:w="1494"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4,2</w:t>
                        </w:r>
                      </w:p>
                    </w:tc>
                    <w:tc>
                      <w:tcPr>
                        <w:tcW w:w="1438"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3,0</w:t>
                        </w:r>
                      </w:p>
                    </w:tc>
                    <w:tc>
                      <w:tcPr>
                        <w:tcW w:w="1283"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71,4</w:t>
                        </w:r>
                      </w:p>
                    </w:tc>
                    <w:tc>
                      <w:tcPr>
                        <w:tcW w:w="2950"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Lėšos taupomos ugdymo priemonėms lauke</w:t>
                        </w:r>
                        <w:r>
                          <w:t xml:space="preserve"> įsigyti</w:t>
                        </w:r>
                      </w:p>
                    </w:tc>
                  </w:tr>
                  <w:tr w:rsidR="000556FF" w:rsidRPr="00FD2956" w:rsidTr="00E73F16">
                    <w:trPr>
                      <w:trHeight w:val="152"/>
                    </w:trPr>
                    <w:tc>
                      <w:tcPr>
                        <w:tcW w:w="2333" w:type="dxa"/>
                        <w:tcBorders>
                          <w:top w:val="single" w:sz="4" w:space="0" w:color="auto"/>
                          <w:left w:val="single" w:sz="4" w:space="0" w:color="auto"/>
                          <w:bottom w:val="single" w:sz="4" w:space="0" w:color="auto"/>
                          <w:right w:val="single" w:sz="4" w:space="0" w:color="auto"/>
                        </w:tcBorders>
                        <w:hideMark/>
                      </w:tcPr>
                      <w:p w:rsidR="000556FF" w:rsidRPr="00FD2956" w:rsidRDefault="000556FF" w:rsidP="000556FF">
                        <w:r w:rsidRPr="00FD2956">
                          <w:t>Iš viso</w:t>
                        </w:r>
                      </w:p>
                    </w:tc>
                    <w:tc>
                      <w:tcPr>
                        <w:tcW w:w="1494"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1540,5</w:t>
                        </w:r>
                      </w:p>
                    </w:tc>
                    <w:tc>
                      <w:tcPr>
                        <w:tcW w:w="1438"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1515,0</w:t>
                        </w:r>
                      </w:p>
                    </w:tc>
                    <w:tc>
                      <w:tcPr>
                        <w:tcW w:w="1283"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98,3</w:t>
                        </w:r>
                      </w:p>
                    </w:tc>
                    <w:tc>
                      <w:tcPr>
                        <w:tcW w:w="2950"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p>
                    </w:tc>
                  </w:tr>
                  <w:tr w:rsidR="000556FF" w:rsidRPr="00FD2956" w:rsidTr="00E73F16">
                    <w:tc>
                      <w:tcPr>
                        <w:tcW w:w="5265" w:type="dxa"/>
                        <w:gridSpan w:val="3"/>
                        <w:tcBorders>
                          <w:top w:val="single" w:sz="4" w:space="0" w:color="auto"/>
                          <w:left w:val="single" w:sz="4" w:space="0" w:color="auto"/>
                          <w:bottom w:val="single" w:sz="4" w:space="0" w:color="auto"/>
                          <w:right w:val="single" w:sz="4" w:space="0" w:color="auto"/>
                        </w:tcBorders>
                      </w:tcPr>
                      <w:p w:rsidR="000556FF" w:rsidRPr="00FD2956" w:rsidRDefault="000556FF" w:rsidP="000556FF">
                        <w:r w:rsidRPr="00FD2956">
                          <w:t>Kreditinis įsiskolinimas (pagal visus finansavimo šaltinius) 2022 m. sausio 1 d.</w:t>
                        </w:r>
                      </w:p>
                    </w:tc>
                    <w:tc>
                      <w:tcPr>
                        <w:tcW w:w="1283" w:type="dxa"/>
                        <w:tcBorders>
                          <w:top w:val="single" w:sz="4" w:space="0" w:color="auto"/>
                          <w:left w:val="single" w:sz="4" w:space="0" w:color="auto"/>
                          <w:bottom w:val="single" w:sz="4" w:space="0" w:color="auto"/>
                          <w:right w:val="single" w:sz="4" w:space="0" w:color="auto"/>
                        </w:tcBorders>
                      </w:tcPr>
                      <w:p w:rsidR="000556FF" w:rsidRPr="00FD2956" w:rsidRDefault="000556FF" w:rsidP="000556FF">
                        <w:pPr>
                          <w:jc w:val="center"/>
                        </w:pPr>
                        <w:r w:rsidRPr="00FD2956">
                          <w:t>100</w:t>
                        </w:r>
                      </w:p>
                    </w:tc>
                    <w:tc>
                      <w:tcPr>
                        <w:tcW w:w="2950" w:type="dxa"/>
                        <w:tcBorders>
                          <w:top w:val="single" w:sz="4" w:space="0" w:color="auto"/>
                          <w:left w:val="single" w:sz="4" w:space="0" w:color="auto"/>
                          <w:bottom w:val="single" w:sz="4" w:space="0" w:color="auto"/>
                          <w:right w:val="single" w:sz="4" w:space="0" w:color="auto"/>
                        </w:tcBorders>
                      </w:tcPr>
                      <w:p w:rsidR="000556FF" w:rsidRPr="00FD2956" w:rsidRDefault="000556FF" w:rsidP="000556FF">
                        <w:r w:rsidRPr="00FD2956">
                          <w:t>Kreditorinio įsiskolinimo įstaiga neturėjo</w:t>
                        </w:r>
                      </w:p>
                    </w:tc>
                  </w:tr>
                </w:tbl>
                <w:p w:rsidR="000556FF" w:rsidRPr="00FD2956" w:rsidRDefault="000556FF" w:rsidP="000556FF">
                  <w:pPr>
                    <w:ind w:firstLine="567"/>
                    <w:jc w:val="both"/>
                  </w:pPr>
                </w:p>
                <w:p w:rsidR="000556FF" w:rsidRPr="00FD2956" w:rsidRDefault="000556FF" w:rsidP="000556FF">
                  <w:pPr>
                    <w:tabs>
                      <w:tab w:val="left" w:pos="284"/>
                      <w:tab w:val="left" w:pos="426"/>
                    </w:tabs>
                    <w:ind w:firstLine="567"/>
                    <w:jc w:val="both"/>
                    <w:rPr>
                      <w:u w:val="single"/>
                      <w:lang w:eastAsia="lt-LT"/>
                    </w:rPr>
                  </w:pPr>
                  <w:r w:rsidRPr="00FD2956">
                    <w:lastRenderedPageBreak/>
                    <w:t>2021 m. Įstaigos veiklą kontroliuojančios institucijos vykdė 4 patikrinimus: Nacionalinis visuomenės sveikatos centras (2021-02-03 aktas Nr.2-27674), Valstybinė maisto ir veterinarinė tarnyba (2021-11-25 aktas Nr. 37VMĮP-95), UAB „Inspektum“ atliko žaidimų aikštelių patikrą (2021-11-17 aktas Nr. P2163-93202-1-2021), Priešgaisrinės apsaugos ir gelbėjimo departamento prie vidaus reikalų ministerijos Klaipėdos priešgaisrinė gelbėjimo valdyba (2021-02-21 aktas Nr. LA06.068). Tikrinusios institucijos pažeidimų nenustatė.</w:t>
                  </w:r>
                </w:p>
                <w:p w:rsidR="000556FF" w:rsidRPr="00FD2956" w:rsidRDefault="000556FF" w:rsidP="000556FF">
                  <w:pPr>
                    <w:tabs>
                      <w:tab w:val="left" w:pos="284"/>
                      <w:tab w:val="left" w:pos="426"/>
                    </w:tabs>
                    <w:jc w:val="both"/>
                  </w:pPr>
                  <w:r w:rsidRPr="00FD2956">
                    <w:t xml:space="preserve">         2021 m. Įstaigoje liko neišspręstos tokios vidaus ir išorės faktorių sąlygotos problemos: trūksta ikimokyklinio ugdymo mokytojų dėl jų senėjimo ar natūralios kaitos. Taikytos priemonės (Pedagogų perkvalifikavimas, paraiškos pedagogų rengimo institucijoms, skelbimai užimtumo tarnyboje) , tik dalinai padėjo spręsti iškilusią problemą. Taip pat nėra kam likviduoti atsirandantį statybų broką, nes įmonė, renovavusi pastatą, bankrutavo (pateikti raštai administracijos direktoriui, informuotas atsakingas už statybos ir infrastruktūros plėtrą skyrius), o garantinis priežiūros laikas baigiasi 2022 m.</w:t>
                  </w:r>
                </w:p>
                <w:p w:rsidR="000556FF" w:rsidRDefault="000556FF" w:rsidP="000556FF">
                  <w:pPr>
                    <w:tabs>
                      <w:tab w:val="left" w:pos="284"/>
                      <w:tab w:val="left" w:pos="426"/>
                    </w:tabs>
                    <w:jc w:val="both"/>
                    <w:rPr>
                      <w:lang w:eastAsia="lt-LT"/>
                    </w:rPr>
                  </w:pPr>
                  <w:r w:rsidRPr="00FD2956">
                    <w:t xml:space="preserve">         </w:t>
                  </w:r>
                  <w:r w:rsidRPr="00FD2956">
                    <w:rPr>
                      <w:lang w:eastAsia="lt-LT"/>
                    </w:rPr>
                    <w:t>Planuodama 2022 m. veiklą, Įstaigos bendruomenė susitarė dėl tokių veiklos prioritetų: užtikrinti veiksmingą švietimo pagalbos teikimą įvairių gebėjimų vaikams ir kurti veiksmingą bendravimo ir bendradarbiavimo sistemą.</w:t>
                  </w:r>
                </w:p>
                <w:p w:rsidR="00A43C52" w:rsidRDefault="00A43C52" w:rsidP="000556FF">
                  <w:pPr>
                    <w:tabs>
                      <w:tab w:val="left" w:pos="284"/>
                      <w:tab w:val="left" w:pos="426"/>
                    </w:tabs>
                    <w:jc w:val="both"/>
                    <w:rPr>
                      <w:lang w:eastAsia="lt-LT"/>
                    </w:rPr>
                  </w:pPr>
                </w:p>
                <w:p w:rsidR="000556FF" w:rsidRPr="00FD2956" w:rsidRDefault="000556FF" w:rsidP="000556FF">
                  <w:pPr>
                    <w:tabs>
                      <w:tab w:val="left" w:pos="284"/>
                      <w:tab w:val="left" w:pos="426"/>
                    </w:tabs>
                    <w:jc w:val="both"/>
                    <w:rPr>
                      <w:lang w:eastAsia="lt-LT"/>
                    </w:rPr>
                  </w:pPr>
                </w:p>
              </w:tc>
            </w:tr>
          </w:tbl>
          <w:p w:rsidR="00FB4BCE" w:rsidRPr="00FD2956" w:rsidRDefault="00FB4BCE" w:rsidP="009E1022">
            <w:pPr>
              <w:tabs>
                <w:tab w:val="left" w:pos="284"/>
                <w:tab w:val="left" w:pos="426"/>
              </w:tabs>
              <w:jc w:val="both"/>
              <w:rPr>
                <w:lang w:eastAsia="lt-LT"/>
              </w:rPr>
            </w:pPr>
          </w:p>
        </w:tc>
      </w:tr>
    </w:tbl>
    <w:p w:rsidR="00D57F27" w:rsidRPr="00832CC9" w:rsidRDefault="00FB4BCE" w:rsidP="00FB4BCE">
      <w:pPr>
        <w:jc w:val="both"/>
      </w:pPr>
      <w:r>
        <w:lastRenderedPageBreak/>
        <w:t>Direktorė</w:t>
      </w:r>
      <w:r>
        <w:tab/>
      </w:r>
      <w:r>
        <w:tab/>
      </w:r>
      <w:r>
        <w:tab/>
      </w:r>
      <w:r>
        <w:tab/>
      </w:r>
      <w:r>
        <w:tab/>
      </w:r>
      <w:r w:rsidR="00A43C52">
        <w:t xml:space="preserve">               </w:t>
      </w:r>
      <w:r>
        <w:t>Virginija Letukienė</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962E9">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6428BE04"/>
    <w:lvl w:ilvl="0" w:tplc="6798910C">
      <w:numFmt w:val="bullet"/>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556FF"/>
    <w:rsid w:val="0006079E"/>
    <w:rsid w:val="0019615E"/>
    <w:rsid w:val="0034183E"/>
    <w:rsid w:val="004476DD"/>
    <w:rsid w:val="00597EE8"/>
    <w:rsid w:val="005B434A"/>
    <w:rsid w:val="005F495C"/>
    <w:rsid w:val="00832CC9"/>
    <w:rsid w:val="008354D5"/>
    <w:rsid w:val="008E6E82"/>
    <w:rsid w:val="00A43C52"/>
    <w:rsid w:val="00AF7D08"/>
    <w:rsid w:val="00B750B6"/>
    <w:rsid w:val="00C535DD"/>
    <w:rsid w:val="00C57681"/>
    <w:rsid w:val="00CA4D3B"/>
    <w:rsid w:val="00D42B72"/>
    <w:rsid w:val="00D57F27"/>
    <w:rsid w:val="00D962E9"/>
    <w:rsid w:val="00E33871"/>
    <w:rsid w:val="00E56A73"/>
    <w:rsid w:val="00F1275A"/>
    <w:rsid w:val="00F72A1E"/>
    <w:rsid w:val="00FB4B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A2F5D8A7-A3CA-4570-A3AB-985444527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FB4BCE"/>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5540</Words>
  <Characters>3158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4</cp:revision>
  <dcterms:created xsi:type="dcterms:W3CDTF">2022-03-01T08:56:00Z</dcterms:created>
  <dcterms:modified xsi:type="dcterms:W3CDTF">2022-03-01T10:57:00Z</dcterms:modified>
</cp:coreProperties>
</file>